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44313" w14:textId="77777777" w:rsidR="00DC2A15" w:rsidRPr="00DC2A15" w:rsidRDefault="00DC2A15" w:rsidP="00DC2A15">
      <w:pPr>
        <w:rPr>
          <w:b/>
          <w:bCs/>
        </w:rPr>
      </w:pPr>
      <w:proofErr w:type="gramStart"/>
      <w:r w:rsidRPr="00DC2A15">
        <w:rPr>
          <w:b/>
          <w:bCs/>
        </w:rPr>
        <w:t>Motie  Vreemd</w:t>
      </w:r>
      <w:proofErr w:type="gramEnd"/>
      <w:r w:rsidRPr="00DC2A15">
        <w:rPr>
          <w:b/>
          <w:bCs/>
        </w:rPr>
        <w:t> </w:t>
      </w:r>
    </w:p>
    <w:p w14:paraId="2A1E06E5" w14:textId="77777777" w:rsidR="00DC2A15" w:rsidRPr="00DC2A15" w:rsidRDefault="00DC2A15" w:rsidP="00DC2A15">
      <w:pPr>
        <w:rPr>
          <w:b/>
          <w:bCs/>
        </w:rPr>
      </w:pPr>
      <w:r w:rsidRPr="00DC2A15">
        <w:rPr>
          <w:b/>
          <w:bCs/>
        </w:rPr>
        <w:t> </w:t>
      </w:r>
    </w:p>
    <w:p w14:paraId="5CFB549C" w14:textId="77777777" w:rsidR="00DC2A15" w:rsidRPr="00DC2A15" w:rsidRDefault="00DC2A15" w:rsidP="00DC2A15">
      <w:pPr>
        <w:rPr>
          <w:b/>
          <w:bCs/>
        </w:rPr>
      </w:pPr>
      <w:r w:rsidRPr="00DC2A15">
        <w:rPr>
          <w:b/>
          <w:bCs/>
        </w:rPr>
        <w:t>Gewoon weer meedoen! </w:t>
      </w:r>
    </w:p>
    <w:p w14:paraId="30E9C136" w14:textId="77777777" w:rsidR="00DC2A15" w:rsidRPr="00DC2A15" w:rsidRDefault="00DC2A15" w:rsidP="00DC2A15">
      <w:r w:rsidRPr="00DC2A15">
        <w:t> </w:t>
      </w:r>
    </w:p>
    <w:p w14:paraId="12A5F49C" w14:textId="77777777" w:rsidR="00DC2A15" w:rsidRPr="00DC2A15" w:rsidRDefault="00DC2A15" w:rsidP="00DC2A15">
      <w:r w:rsidRPr="00DC2A15">
        <w:t>De volgende partijen dienen dit voorstel in: </w:t>
      </w:r>
    </w:p>
    <w:p w14:paraId="03A5BCCC" w14:textId="521C2910" w:rsidR="00DC2A15" w:rsidRPr="00DC2A15" w:rsidRDefault="00DC2A15" w:rsidP="00DC2A15">
      <w:r w:rsidRPr="00DC2A15">
        <w:drawing>
          <wp:inline distT="0" distB="0" distL="0" distR="0" wp14:anchorId="502DA2CF" wp14:editId="14CD3E7C">
            <wp:extent cx="850900" cy="698500"/>
            <wp:effectExtent l="0" t="0" r="0" b="0"/>
            <wp:docPr id="1175658802" name="Afbeelding 8" descr="Afbeelding met tekst, Lettertype, logo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658802" name="Afbeelding 8" descr="Afbeelding met tekst, Lettertype, logo, Graphics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A15">
        <w:drawing>
          <wp:inline distT="0" distB="0" distL="0" distR="0" wp14:anchorId="01CBC614" wp14:editId="20E2D80A">
            <wp:extent cx="723900" cy="774700"/>
            <wp:effectExtent l="0" t="0" r="0" b="0"/>
            <wp:docPr id="1578718890" name="Afbeelding 7" descr="Afbeelding met tekst, logo, symbool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718890" name="Afbeelding 7" descr="Afbeelding met tekst, logo, symbool, Lettertyp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A15">
        <w:t> </w:t>
      </w:r>
    </w:p>
    <w:p w14:paraId="08489376" w14:textId="0CEDBDD9" w:rsidR="00DC2A15" w:rsidRPr="00DC2A15" w:rsidRDefault="00DC2A15" w:rsidP="00DC2A15">
      <w:r w:rsidRPr="00DC2A15">
        <w:drawing>
          <wp:inline distT="0" distB="0" distL="0" distR="0" wp14:anchorId="017AAFCE" wp14:editId="3986CBEE">
            <wp:extent cx="1066800" cy="622300"/>
            <wp:effectExtent l="0" t="0" r="0" b="0"/>
            <wp:docPr id="10302825" name="Afbeelding 6" descr="Afbeelding met tekst, logo, symbool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2825" name="Afbeelding 6" descr="Afbeelding met tekst, logo, symbool, Lettertyp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A15">
        <w:t> </w:t>
      </w:r>
    </w:p>
    <w:p w14:paraId="634DD5EE" w14:textId="38DC70E8" w:rsidR="00DC2A15" w:rsidRPr="00DC2A15" w:rsidRDefault="00DC2A15" w:rsidP="00DC2A15">
      <w:r w:rsidRPr="00DC2A15">
        <w:drawing>
          <wp:inline distT="0" distB="0" distL="0" distR="0" wp14:anchorId="5AB730B4" wp14:editId="034A2A34">
            <wp:extent cx="571500" cy="495300"/>
            <wp:effectExtent l="0" t="0" r="0" b="0"/>
            <wp:docPr id="252241481" name="Afbeelding 5" descr="Afbeelding met Graphics, Lettertype, violet, grafische vormgev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241481" name="Afbeelding 5" descr="Afbeelding met Graphics, Lettertype, violet, grafische vormgeving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A15">
        <w:t> </w:t>
      </w:r>
    </w:p>
    <w:p w14:paraId="3C14F0EA" w14:textId="77777777" w:rsidR="00DC2A15" w:rsidRPr="00DC2A15" w:rsidRDefault="00DC2A15" w:rsidP="00DC2A15">
      <w:r w:rsidRPr="00DC2A15">
        <w:t> </w:t>
      </w:r>
    </w:p>
    <w:p w14:paraId="0A6B189A" w14:textId="77777777" w:rsidR="00DC2A15" w:rsidRPr="00DC2A15" w:rsidRDefault="00DC2A15" w:rsidP="00DC2A15">
      <w:r w:rsidRPr="00DC2A15">
        <w:t> </w:t>
      </w:r>
    </w:p>
    <w:p w14:paraId="499B8C62" w14:textId="77777777" w:rsidR="00DC2A15" w:rsidRPr="00DC2A15" w:rsidRDefault="00DC2A15" w:rsidP="00DC2A15">
      <w:r w:rsidRPr="00DC2A15">
        <w:t>Marieke Wulffraat</w:t>
      </w:r>
      <w:r w:rsidRPr="00DC2A15">
        <w:tab/>
        <w:t>Christine de Moor</w:t>
      </w:r>
      <w:r w:rsidRPr="00DC2A15">
        <w:tab/>
        <w:t>Tanja Gommers</w:t>
      </w:r>
      <w:r w:rsidRPr="00DC2A15">
        <w:tab/>
        <w:t>Peter Jong</w:t>
      </w:r>
      <w:r w:rsidRPr="00DC2A15">
        <w:tab/>
        <w:t> </w:t>
      </w:r>
    </w:p>
    <w:p w14:paraId="6F656D88" w14:textId="77777777" w:rsidR="00DC2A15" w:rsidRPr="00DC2A15" w:rsidRDefault="00DC2A15" w:rsidP="00DC2A15">
      <w:r w:rsidRPr="00DC2A15">
        <w:t> </w:t>
      </w:r>
    </w:p>
    <w:p w14:paraId="2127E3C2" w14:textId="77777777" w:rsidR="00DC2A15" w:rsidRPr="00DC2A15" w:rsidRDefault="00DC2A15" w:rsidP="00DC2A15">
      <w:r w:rsidRPr="00DC2A15">
        <w:t> </w:t>
      </w:r>
    </w:p>
    <w:p w14:paraId="12594BF1" w14:textId="77777777" w:rsidR="00DC2A15" w:rsidRPr="00DC2A15" w:rsidRDefault="00DC2A15" w:rsidP="00DC2A15">
      <w:r w:rsidRPr="00DC2A15">
        <w:rPr>
          <w:b/>
          <w:bCs/>
        </w:rPr>
        <w:t>Constaterende dat;</w:t>
      </w:r>
      <w:r w:rsidRPr="00DC2A15">
        <w:t> </w:t>
      </w:r>
    </w:p>
    <w:p w14:paraId="06C31473" w14:textId="77777777" w:rsidR="00DC2A15" w:rsidRPr="00DC2A15" w:rsidRDefault="00DC2A15" w:rsidP="00DC2A15">
      <w:pPr>
        <w:numPr>
          <w:ilvl w:val="0"/>
          <w:numId w:val="1"/>
        </w:numPr>
      </w:pPr>
      <w:r w:rsidRPr="00DC2A15">
        <w:t>De doorstroom in de DSV stagneert; </w:t>
      </w:r>
    </w:p>
    <w:p w14:paraId="04F44697" w14:textId="77777777" w:rsidR="00DC2A15" w:rsidRPr="00DC2A15" w:rsidRDefault="00DC2A15" w:rsidP="00DC2A15">
      <w:pPr>
        <w:numPr>
          <w:ilvl w:val="0"/>
          <w:numId w:val="2"/>
        </w:numPr>
      </w:pPr>
      <w:r w:rsidRPr="00DC2A15">
        <w:t>Geen toekomstperspectief demotiverend werkt en duurzame uitstroom vertraagd; </w:t>
      </w:r>
    </w:p>
    <w:p w14:paraId="2A44B4EC" w14:textId="77777777" w:rsidR="00DC2A15" w:rsidRPr="00DC2A15" w:rsidRDefault="00DC2A15" w:rsidP="00DC2A15">
      <w:pPr>
        <w:numPr>
          <w:ilvl w:val="0"/>
          <w:numId w:val="3"/>
        </w:numPr>
      </w:pPr>
      <w:r w:rsidRPr="00DC2A15">
        <w:t>Veel dak- en thuisloze inwoners geen toegang hebben tot de reguliere arbeidsmarkt door een gebrek aan werkervaring, vaardigheden en/of opleiding; </w:t>
      </w:r>
    </w:p>
    <w:p w14:paraId="28DD7FB4" w14:textId="77777777" w:rsidR="00DC2A15" w:rsidRPr="00DC2A15" w:rsidRDefault="00DC2A15" w:rsidP="00DC2A15">
      <w:pPr>
        <w:numPr>
          <w:ilvl w:val="0"/>
          <w:numId w:val="4"/>
        </w:numPr>
      </w:pPr>
      <w:r w:rsidRPr="00DC2A15">
        <w:t>Deelname aan werk, vrijwilligerswerk en scholing bijdraagt aan eigenwaarde en re-integratie in de maatschappij; </w:t>
      </w:r>
    </w:p>
    <w:p w14:paraId="5478D82F" w14:textId="77777777" w:rsidR="00DC2A15" w:rsidRPr="00DC2A15" w:rsidRDefault="00DC2A15" w:rsidP="00DC2A15">
      <w:pPr>
        <w:numPr>
          <w:ilvl w:val="0"/>
          <w:numId w:val="5"/>
        </w:numPr>
      </w:pPr>
      <w:r w:rsidRPr="00DC2A15">
        <w:t>Tijdelijke werkervaring, vrijwilligerswerk, en omscholing helpen bij het opbouwen van werkritme en vaardigheden; </w:t>
      </w:r>
    </w:p>
    <w:p w14:paraId="3B0A5AF7" w14:textId="77777777" w:rsidR="00DC2A15" w:rsidRPr="00DC2A15" w:rsidRDefault="00DC2A15" w:rsidP="00DC2A15">
      <w:pPr>
        <w:numPr>
          <w:ilvl w:val="0"/>
          <w:numId w:val="6"/>
        </w:numPr>
      </w:pPr>
      <w:r w:rsidRPr="00DC2A15">
        <w:t xml:space="preserve">De groep werkende </w:t>
      </w:r>
      <w:proofErr w:type="spellStart"/>
      <w:r w:rsidRPr="00DC2A15">
        <w:t>dak-en</w:t>
      </w:r>
      <w:proofErr w:type="spellEnd"/>
      <w:r w:rsidRPr="00DC2A15">
        <w:t xml:space="preserve"> thuislozen zonder huisvesting groeit; </w:t>
      </w:r>
    </w:p>
    <w:p w14:paraId="1750920C" w14:textId="77777777" w:rsidR="00DC2A15" w:rsidRPr="00DC2A15" w:rsidRDefault="00DC2A15" w:rsidP="00DC2A15">
      <w:pPr>
        <w:numPr>
          <w:ilvl w:val="0"/>
          <w:numId w:val="7"/>
        </w:numPr>
      </w:pPr>
      <w:r w:rsidRPr="00DC2A15">
        <w:t>Er een toenemende krapte op de arbeidsmarkt is dat kansen biedt; </w:t>
      </w:r>
    </w:p>
    <w:p w14:paraId="08FF8172" w14:textId="77777777" w:rsidR="00DC2A15" w:rsidRPr="00DC2A15" w:rsidRDefault="00DC2A15" w:rsidP="00DC2A15">
      <w:pPr>
        <w:numPr>
          <w:ilvl w:val="0"/>
          <w:numId w:val="8"/>
        </w:numPr>
      </w:pPr>
      <w:r w:rsidRPr="00DC2A15">
        <w:t>We een inclusieve stad willen zijn waarin iedereen meedoet; </w:t>
      </w:r>
    </w:p>
    <w:p w14:paraId="4D15B6E6" w14:textId="77777777" w:rsidR="00DC2A15" w:rsidRPr="00DC2A15" w:rsidRDefault="00DC2A15" w:rsidP="00DC2A15">
      <w:pPr>
        <w:numPr>
          <w:ilvl w:val="0"/>
          <w:numId w:val="9"/>
        </w:numPr>
      </w:pPr>
      <w:r w:rsidRPr="00DC2A15">
        <w:t>In de begroting 2025 aangegeven staat dat SROI (</w:t>
      </w:r>
      <w:proofErr w:type="spellStart"/>
      <w:r w:rsidRPr="00DC2A15">
        <w:t>Social</w:t>
      </w:r>
      <w:proofErr w:type="spellEnd"/>
      <w:r w:rsidRPr="00DC2A15">
        <w:t xml:space="preserve"> Return on Investment) verder uitgewerkt wordt en de samenwerking met het bedrijfsleven verder </w:t>
      </w:r>
      <w:proofErr w:type="gramStart"/>
      <w:r w:rsidRPr="00DC2A15">
        <w:t>verbetert</w:t>
      </w:r>
      <w:proofErr w:type="gramEnd"/>
      <w:r w:rsidRPr="00DC2A15">
        <w:t xml:space="preserve"> wordt;  </w:t>
      </w:r>
    </w:p>
    <w:p w14:paraId="55167024" w14:textId="77777777" w:rsidR="00DC2A15" w:rsidRPr="00DC2A15" w:rsidRDefault="00DC2A15" w:rsidP="00DC2A15">
      <w:r w:rsidRPr="00DC2A15">
        <w:t> </w:t>
      </w:r>
    </w:p>
    <w:p w14:paraId="58D90612" w14:textId="77777777" w:rsidR="00DC2A15" w:rsidRPr="00DC2A15" w:rsidRDefault="00DC2A15" w:rsidP="00DC2A15">
      <w:r w:rsidRPr="00DC2A15">
        <w:rPr>
          <w:b/>
          <w:bCs/>
        </w:rPr>
        <w:t>Overwegende dat;</w:t>
      </w:r>
      <w:r w:rsidRPr="00DC2A15">
        <w:t> </w:t>
      </w:r>
    </w:p>
    <w:p w14:paraId="18CAB715" w14:textId="77777777" w:rsidR="00DC2A15" w:rsidRPr="00DC2A15" w:rsidRDefault="00DC2A15" w:rsidP="00DC2A15">
      <w:pPr>
        <w:numPr>
          <w:ilvl w:val="0"/>
          <w:numId w:val="10"/>
        </w:numPr>
      </w:pPr>
      <w:r w:rsidRPr="00DC2A15">
        <w:t>Gerichte opleidings- en omscholingstrajecten de werkgelegenheidskansen van dak- en thuislozen kunnen vergroten en hun zelfstandigheid bevordert; </w:t>
      </w:r>
    </w:p>
    <w:p w14:paraId="33DE729A" w14:textId="77777777" w:rsidR="00DC2A15" w:rsidRPr="00DC2A15" w:rsidRDefault="00DC2A15" w:rsidP="00DC2A15">
      <w:pPr>
        <w:numPr>
          <w:ilvl w:val="0"/>
          <w:numId w:val="11"/>
        </w:numPr>
      </w:pPr>
      <w:r w:rsidRPr="00DC2A15">
        <w:t>Er al veel aanbod is voor dak-thuislozen, en monitoring belangrijk blijft vanwege terugval; </w:t>
      </w:r>
    </w:p>
    <w:p w14:paraId="77DF4CD7" w14:textId="77777777" w:rsidR="00DC2A15" w:rsidRPr="00DC2A15" w:rsidRDefault="00DC2A15" w:rsidP="00DC2A15">
      <w:pPr>
        <w:numPr>
          <w:ilvl w:val="0"/>
          <w:numId w:val="12"/>
        </w:numPr>
      </w:pPr>
      <w:r w:rsidRPr="00DC2A15">
        <w:t>Werkende dak- en thuislozen ook begeleiding nodig hebben om verdere achteruitgang te voorkomen;  </w:t>
      </w:r>
    </w:p>
    <w:p w14:paraId="4C93DE93" w14:textId="77777777" w:rsidR="00DC2A15" w:rsidRPr="00DC2A15" w:rsidRDefault="00DC2A15" w:rsidP="00DC2A15">
      <w:pPr>
        <w:numPr>
          <w:ilvl w:val="0"/>
          <w:numId w:val="13"/>
        </w:numPr>
      </w:pPr>
      <w:r w:rsidRPr="00DC2A15">
        <w:lastRenderedPageBreak/>
        <w:t>Samenwerking met bedrijven, maatschappelijke organisaties, opleidingsinstituten en ondernemers meer werkplekken, opleidingen, en vrijwilligersplekken kan creëren; </w:t>
      </w:r>
    </w:p>
    <w:p w14:paraId="5FCE7AA7" w14:textId="77777777" w:rsidR="00DC2A15" w:rsidRPr="00DC2A15" w:rsidRDefault="00DC2A15" w:rsidP="00DC2A15">
      <w:pPr>
        <w:numPr>
          <w:ilvl w:val="0"/>
          <w:numId w:val="14"/>
        </w:numPr>
      </w:pPr>
      <w:r w:rsidRPr="00DC2A15">
        <w:t xml:space="preserve">Ondernemers nog meer kansen kunnen bieden aan </w:t>
      </w:r>
      <w:proofErr w:type="spellStart"/>
      <w:r w:rsidRPr="00DC2A15">
        <w:t>dak-en</w:t>
      </w:r>
      <w:proofErr w:type="spellEnd"/>
      <w:r w:rsidRPr="00DC2A15">
        <w:t xml:space="preserve"> thuislozen, wat voordelen voor beiden oplevert; </w:t>
      </w:r>
    </w:p>
    <w:p w14:paraId="0F443CED" w14:textId="77777777" w:rsidR="00DC2A15" w:rsidRPr="00DC2A15" w:rsidRDefault="00DC2A15" w:rsidP="00DC2A15">
      <w:pPr>
        <w:numPr>
          <w:ilvl w:val="0"/>
          <w:numId w:val="15"/>
        </w:numPr>
      </w:pPr>
      <w:r w:rsidRPr="00DC2A15">
        <w:t xml:space="preserve">De SROI, aangegeven in de begroting 2025, kansen geeft voor </w:t>
      </w:r>
      <w:proofErr w:type="spellStart"/>
      <w:r w:rsidRPr="00DC2A15">
        <w:t>dak-en</w:t>
      </w:r>
      <w:proofErr w:type="spellEnd"/>
      <w:r w:rsidRPr="00DC2A15">
        <w:t xml:space="preserve"> thuislozen; </w:t>
      </w:r>
    </w:p>
    <w:p w14:paraId="47E204EC" w14:textId="77777777" w:rsidR="00DC2A15" w:rsidRPr="00DC2A15" w:rsidRDefault="00DC2A15" w:rsidP="00DC2A15">
      <w:pPr>
        <w:numPr>
          <w:ilvl w:val="0"/>
          <w:numId w:val="16"/>
        </w:numPr>
      </w:pPr>
      <w:r w:rsidRPr="00DC2A15">
        <w:t>Preventie en duurzame uitstroom de druk op de DSV kan verminderen; </w:t>
      </w:r>
    </w:p>
    <w:p w14:paraId="44E3ADBF" w14:textId="77777777" w:rsidR="00DC2A15" w:rsidRPr="00DC2A15" w:rsidRDefault="00DC2A15" w:rsidP="00DC2A15">
      <w:pPr>
        <w:numPr>
          <w:ilvl w:val="0"/>
          <w:numId w:val="17"/>
        </w:numPr>
      </w:pPr>
      <w:r w:rsidRPr="00DC2A15">
        <w:t>Toekomstperspectief het risico op terugval naar de DSV kan verkleinen; </w:t>
      </w:r>
    </w:p>
    <w:p w14:paraId="6D8D5452" w14:textId="77777777" w:rsidR="00DC2A15" w:rsidRPr="00DC2A15" w:rsidRDefault="00DC2A15" w:rsidP="00DC2A15">
      <w:r w:rsidRPr="00DC2A15">
        <w:t> </w:t>
      </w:r>
    </w:p>
    <w:p w14:paraId="61E8C91F" w14:textId="77777777" w:rsidR="00DC2A15" w:rsidRPr="00DC2A15" w:rsidRDefault="00DC2A15" w:rsidP="00DC2A15">
      <w:r w:rsidRPr="00DC2A15">
        <w:rPr>
          <w:b/>
          <w:bCs/>
        </w:rPr>
        <w:t>Verzoekt het College om;</w:t>
      </w:r>
      <w:r w:rsidRPr="00DC2A15">
        <w:t> </w:t>
      </w:r>
    </w:p>
    <w:p w14:paraId="3A788381" w14:textId="77777777" w:rsidR="00DC2A15" w:rsidRPr="00DC2A15" w:rsidRDefault="00DC2A15" w:rsidP="00DC2A15">
      <w:pPr>
        <w:numPr>
          <w:ilvl w:val="0"/>
          <w:numId w:val="18"/>
        </w:numPr>
      </w:pPr>
      <w:r w:rsidRPr="00DC2A15">
        <w:t>Met lokale bedrijven, maatschappelijke organisaties, opleidingsinstituten en ondernemers extra opleidings-, werkervarings- en vrijwilligersplekken te inventariseren voor dak- en thuislozen; </w:t>
      </w:r>
    </w:p>
    <w:p w14:paraId="3C59AC27" w14:textId="77777777" w:rsidR="00DC2A15" w:rsidRPr="00DC2A15" w:rsidRDefault="00DC2A15" w:rsidP="00DC2A15">
      <w:pPr>
        <w:numPr>
          <w:ilvl w:val="0"/>
          <w:numId w:val="19"/>
        </w:numPr>
      </w:pPr>
      <w:r w:rsidRPr="00DC2A15">
        <w:t>Tijdens de inventarisatie ook na te denken over passende begeleiding, nazorg, coaching en/of training om hun integratie op de arbeidsmarkt te ondersteunen; </w:t>
      </w:r>
    </w:p>
    <w:p w14:paraId="572E2829" w14:textId="77777777" w:rsidR="00DC2A15" w:rsidRPr="00DC2A15" w:rsidRDefault="00DC2A15" w:rsidP="00DC2A15">
      <w:pPr>
        <w:numPr>
          <w:ilvl w:val="0"/>
          <w:numId w:val="20"/>
        </w:numPr>
      </w:pPr>
      <w:r w:rsidRPr="00DC2A15">
        <w:t>Hierbij ook oog te hebben voor de werkende dak- en thuislozen; </w:t>
      </w:r>
    </w:p>
    <w:p w14:paraId="20C79E7D" w14:textId="77777777" w:rsidR="00DC2A15" w:rsidRPr="00DC2A15" w:rsidRDefault="00DC2A15" w:rsidP="00DC2A15">
      <w:pPr>
        <w:numPr>
          <w:ilvl w:val="0"/>
          <w:numId w:val="21"/>
        </w:numPr>
      </w:pPr>
      <w:proofErr w:type="gramStart"/>
      <w:r w:rsidRPr="00DC2A15">
        <w:t>de</w:t>
      </w:r>
      <w:proofErr w:type="gramEnd"/>
      <w:r w:rsidRPr="00DC2A15">
        <w:t xml:space="preserve"> voortgang van deze trajecten jaarlijks te evalueren en indien nodig aan te passen. </w:t>
      </w:r>
    </w:p>
    <w:p w14:paraId="2517E2F9" w14:textId="77777777" w:rsidR="00DC2A15" w:rsidRPr="00DC2A15" w:rsidRDefault="00DC2A15" w:rsidP="00DC2A15">
      <w:r w:rsidRPr="00DC2A15">
        <w:t> </w:t>
      </w:r>
    </w:p>
    <w:p w14:paraId="206B41D3" w14:textId="77777777" w:rsidR="00DC2A15" w:rsidRPr="00DC2A15" w:rsidRDefault="00DC2A15" w:rsidP="00DC2A15">
      <w:r w:rsidRPr="00DC2A15">
        <w:t> </w:t>
      </w:r>
    </w:p>
    <w:p w14:paraId="4DC90D8C" w14:textId="77777777" w:rsidR="00DC2A15" w:rsidRPr="00DC2A15" w:rsidRDefault="00DC2A15" w:rsidP="00DC2A15">
      <w:r w:rsidRPr="00DC2A15">
        <w:t>En gaat over tot de orde van de dag. </w:t>
      </w:r>
    </w:p>
    <w:p w14:paraId="3519A228" w14:textId="77777777" w:rsidR="00DC2A15" w:rsidRPr="00DC2A15" w:rsidRDefault="00DC2A15" w:rsidP="00DC2A15">
      <w:r w:rsidRPr="00DC2A15">
        <w:t> </w:t>
      </w:r>
    </w:p>
    <w:p w14:paraId="336E9A65" w14:textId="77777777" w:rsidR="00DC2A15" w:rsidRPr="00DC2A15" w:rsidRDefault="00DC2A15" w:rsidP="00DC2A15">
      <w:r w:rsidRPr="00DC2A15">
        <w:t> </w:t>
      </w:r>
    </w:p>
    <w:p w14:paraId="3525E192" w14:textId="77777777" w:rsidR="00DC2A15" w:rsidRPr="00DC2A15" w:rsidRDefault="00DC2A15" w:rsidP="00DC2A15">
      <w:r w:rsidRPr="00DC2A15">
        <w:t>Dit hebben we besloten in de openbare vergadering van 10 oktober 2024. </w:t>
      </w:r>
    </w:p>
    <w:p w14:paraId="094B5F75" w14:textId="77777777" w:rsidR="00DC2A15" w:rsidRPr="00DC2A15" w:rsidRDefault="00DC2A15" w:rsidP="00DC2A15">
      <w:r w:rsidRPr="00DC2A15">
        <w:t> </w:t>
      </w:r>
    </w:p>
    <w:p w14:paraId="2B99AE92" w14:textId="77777777" w:rsidR="00DC2A15" w:rsidRPr="00DC2A15" w:rsidRDefault="00DC2A15" w:rsidP="00DC2A15">
      <w:proofErr w:type="gramStart"/>
      <w:r w:rsidRPr="00DC2A15">
        <w:t>,voorzitter</w:t>
      </w:r>
      <w:proofErr w:type="gramEnd"/>
      <w:r w:rsidRPr="00DC2A15">
        <w:t> </w:t>
      </w:r>
    </w:p>
    <w:p w14:paraId="0BE72376" w14:textId="77777777" w:rsidR="00F061DE" w:rsidRDefault="00F061DE"/>
    <w:sectPr w:rsidR="00F06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A1457"/>
    <w:multiLevelType w:val="multilevel"/>
    <w:tmpl w:val="0A0CF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182111"/>
    <w:multiLevelType w:val="multilevel"/>
    <w:tmpl w:val="7004C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1E2204"/>
    <w:multiLevelType w:val="multilevel"/>
    <w:tmpl w:val="5D7E1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E6762E"/>
    <w:multiLevelType w:val="multilevel"/>
    <w:tmpl w:val="0896A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C174C5"/>
    <w:multiLevelType w:val="multilevel"/>
    <w:tmpl w:val="DF5A2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6702D30"/>
    <w:multiLevelType w:val="multilevel"/>
    <w:tmpl w:val="93361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7B71E16"/>
    <w:multiLevelType w:val="multilevel"/>
    <w:tmpl w:val="CF3A8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9D02100"/>
    <w:multiLevelType w:val="multilevel"/>
    <w:tmpl w:val="631CB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AE768D4"/>
    <w:multiLevelType w:val="multilevel"/>
    <w:tmpl w:val="AF84C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B351150"/>
    <w:multiLevelType w:val="multilevel"/>
    <w:tmpl w:val="D6A40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4646A6F"/>
    <w:multiLevelType w:val="multilevel"/>
    <w:tmpl w:val="0A84C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6D51845"/>
    <w:multiLevelType w:val="multilevel"/>
    <w:tmpl w:val="74EAA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87E4E89"/>
    <w:multiLevelType w:val="multilevel"/>
    <w:tmpl w:val="4D447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E623D55"/>
    <w:multiLevelType w:val="multilevel"/>
    <w:tmpl w:val="53BA9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B730AA1"/>
    <w:multiLevelType w:val="multilevel"/>
    <w:tmpl w:val="E5823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14605F3"/>
    <w:multiLevelType w:val="multilevel"/>
    <w:tmpl w:val="D17C3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E8B1B97"/>
    <w:multiLevelType w:val="multilevel"/>
    <w:tmpl w:val="331C2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FEE464F"/>
    <w:multiLevelType w:val="multilevel"/>
    <w:tmpl w:val="2940D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8995C02"/>
    <w:multiLevelType w:val="multilevel"/>
    <w:tmpl w:val="EE2EF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CFF19DA"/>
    <w:multiLevelType w:val="multilevel"/>
    <w:tmpl w:val="EC1CA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E8450DC"/>
    <w:multiLevelType w:val="multilevel"/>
    <w:tmpl w:val="82F0B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34263895">
    <w:abstractNumId w:val="14"/>
  </w:num>
  <w:num w:numId="2" w16cid:durableId="1150249070">
    <w:abstractNumId w:val="19"/>
  </w:num>
  <w:num w:numId="3" w16cid:durableId="1223637885">
    <w:abstractNumId w:val="6"/>
  </w:num>
  <w:num w:numId="4" w16cid:durableId="83038596">
    <w:abstractNumId w:val="15"/>
  </w:num>
  <w:num w:numId="5" w16cid:durableId="2031686664">
    <w:abstractNumId w:val="2"/>
  </w:num>
  <w:num w:numId="6" w16cid:durableId="1984430806">
    <w:abstractNumId w:val="11"/>
  </w:num>
  <w:num w:numId="7" w16cid:durableId="1241865873">
    <w:abstractNumId w:val="3"/>
  </w:num>
  <w:num w:numId="8" w16cid:durableId="1238244296">
    <w:abstractNumId w:val="12"/>
  </w:num>
  <w:num w:numId="9" w16cid:durableId="466435938">
    <w:abstractNumId w:val="16"/>
  </w:num>
  <w:num w:numId="10" w16cid:durableId="696197764">
    <w:abstractNumId w:val="17"/>
  </w:num>
  <w:num w:numId="11" w16cid:durableId="1027028931">
    <w:abstractNumId w:val="4"/>
  </w:num>
  <w:num w:numId="12" w16cid:durableId="1775905271">
    <w:abstractNumId w:val="9"/>
  </w:num>
  <w:num w:numId="13" w16cid:durableId="2002732256">
    <w:abstractNumId w:val="7"/>
  </w:num>
  <w:num w:numId="14" w16cid:durableId="1683776800">
    <w:abstractNumId w:val="13"/>
  </w:num>
  <w:num w:numId="15" w16cid:durableId="53167094">
    <w:abstractNumId w:val="18"/>
  </w:num>
  <w:num w:numId="16" w16cid:durableId="2107535697">
    <w:abstractNumId w:val="0"/>
  </w:num>
  <w:num w:numId="17" w16cid:durableId="602542159">
    <w:abstractNumId w:val="1"/>
  </w:num>
  <w:num w:numId="18" w16cid:durableId="1846090080">
    <w:abstractNumId w:val="10"/>
  </w:num>
  <w:num w:numId="19" w16cid:durableId="630483606">
    <w:abstractNumId w:val="20"/>
  </w:num>
  <w:num w:numId="20" w16cid:durableId="1318850157">
    <w:abstractNumId w:val="8"/>
  </w:num>
  <w:num w:numId="21" w16cid:durableId="10511474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A15"/>
    <w:rsid w:val="00025448"/>
    <w:rsid w:val="001D0D27"/>
    <w:rsid w:val="003A1DAF"/>
    <w:rsid w:val="005443A7"/>
    <w:rsid w:val="006B0F79"/>
    <w:rsid w:val="00946AC9"/>
    <w:rsid w:val="00D4378D"/>
    <w:rsid w:val="00DC2A15"/>
    <w:rsid w:val="00F0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A606EE"/>
  <w15:chartTrackingRefBased/>
  <w15:docId w15:val="{9A51B136-4F31-0744-9984-B07BE4B8F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C2A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C2A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C2A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C2A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C2A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C2A1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C2A1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C2A1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C2A1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C2A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C2A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C2A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C2A1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C2A1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C2A1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C2A1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C2A1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C2A1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C2A1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C2A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C2A1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C2A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C2A1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C2A1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C2A1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C2A1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C2A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C2A1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C2A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9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4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0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4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8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1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7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0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2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1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8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7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34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0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01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3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3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8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1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25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9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67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1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4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4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89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24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2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1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47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8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50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8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5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0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63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4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5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7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2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2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1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6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0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0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39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0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8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9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6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8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8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6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37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2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3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1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1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0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09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5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2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4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9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0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9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4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87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mathijs fincke</dc:creator>
  <cp:keywords/>
  <dc:description/>
  <cp:lastModifiedBy>mathijs fincke</cp:lastModifiedBy>
  <cp:revision>1</cp:revision>
  <dcterms:created xsi:type="dcterms:W3CDTF">2024-10-11T09:02:00Z</dcterms:created>
  <dcterms:modified xsi:type="dcterms:W3CDTF">2024-10-11T09:03:00Z</dcterms:modified>
</cp:coreProperties>
</file>